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3290" w14:textId="77777777" w:rsidR="00624EFE" w:rsidRDefault="00624EFE"/>
    <w:p w14:paraId="26E2886A" w14:textId="3F5D505C" w:rsidR="007A45DF" w:rsidRDefault="007A45DF">
      <w:r>
        <w:t>If you could only pass on one piece of financial advice, which would it be?</w:t>
      </w:r>
    </w:p>
    <w:p w14:paraId="3AABF5A3" w14:textId="0D6879CD" w:rsidR="007A45DF" w:rsidRDefault="007A45DF">
      <w:r>
        <w:tab/>
        <w:t>Start saving early to tap into the incredible power of compound interest?</w:t>
      </w:r>
    </w:p>
    <w:p w14:paraId="5A1E487E" w14:textId="4B884AD4" w:rsidR="007A45DF" w:rsidRDefault="007A45DF">
      <w:r>
        <w:tab/>
        <w:t xml:space="preserve">To let loose and not forget to live </w:t>
      </w:r>
      <w:proofErr w:type="gramStart"/>
      <w:r>
        <w:t>today?</w:t>
      </w:r>
      <w:proofErr w:type="gramEnd"/>
    </w:p>
    <w:p w14:paraId="3D473A0C" w14:textId="0A732900" w:rsidR="007A45DF" w:rsidRDefault="007A45DF">
      <w:r>
        <w:tab/>
        <w:t xml:space="preserve">To never lend more than you can afford to give </w:t>
      </w:r>
      <w:proofErr w:type="gramStart"/>
      <w:r>
        <w:t>away?</w:t>
      </w:r>
      <w:proofErr w:type="gramEnd"/>
    </w:p>
    <w:p w14:paraId="746A4418" w14:textId="14BE5246" w:rsidR="009533C2" w:rsidRDefault="009533C2">
      <w:r>
        <w:tab/>
        <w:t>Or maybe you believe it’s crucial to distinguish between wants and needs. It is easy to get caught up in the rat race or to worry about keeping up with the Jones’s.</w:t>
      </w:r>
    </w:p>
    <w:p w14:paraId="705E0759" w14:textId="4F2FC035" w:rsidR="009533C2" w:rsidRDefault="009533C2">
      <w:r>
        <w:tab/>
        <w:t>Avoiding debt is important to some. Better to earn interest than pay it.</w:t>
      </w:r>
    </w:p>
    <w:p w14:paraId="33CD371A" w14:textId="70D5C677" w:rsidR="009533C2" w:rsidRDefault="009533C2">
      <w:r>
        <w:tab/>
        <w:t>I’ve heard someone answer this question with ‘remember your blind spot’.</w:t>
      </w:r>
    </w:p>
    <w:p w14:paraId="5B78B78D" w14:textId="688FADBD" w:rsidR="009533C2" w:rsidRDefault="009533C2">
      <w:r>
        <w:tab/>
        <w:t>Of course, that’s easier said than done since a blind spot is out of view.</w:t>
      </w:r>
    </w:p>
    <w:p w14:paraId="54920C42" w14:textId="2D20963E" w:rsidR="009533C2" w:rsidRDefault="009533C2">
      <w:r>
        <w:tab/>
        <w:t>Still, I think it has merit. It’s impossible to foresee every possible outcome.</w:t>
      </w:r>
    </w:p>
    <w:p w14:paraId="1E930C58" w14:textId="1C784458" w:rsidR="009533C2" w:rsidRDefault="009533C2">
      <w:r>
        <w:tab/>
        <w:t>Knowing your goals is another candidate for a top financial lesson.</w:t>
      </w:r>
    </w:p>
    <w:p w14:paraId="712A98CB" w14:textId="6A0C6F9E" w:rsidR="009533C2" w:rsidRDefault="009533C2">
      <w:r>
        <w:tab/>
        <w:t>If you don’t know the reasons for your financial setup, it’s easy to make isolated decisions that could do more financial harm than good.</w:t>
      </w:r>
    </w:p>
    <w:p w14:paraId="2C0323CF" w14:textId="1B9575E8" w:rsidR="009533C2" w:rsidRDefault="009533C2">
      <w:r>
        <w:tab/>
        <w:t>Focusing on investing, you could argue for a diversified stock portfolio for the long run.</w:t>
      </w:r>
    </w:p>
    <w:p w14:paraId="75CA5243" w14:textId="2EB1F439" w:rsidR="009533C2" w:rsidRDefault="009533C2">
      <w:r>
        <w:tab/>
        <w:t>There are never any guarantees, but I believe you stand a good chance to do well if you stick to this philosophy through thick and thin.</w:t>
      </w:r>
    </w:p>
    <w:p w14:paraId="5DF16C59" w14:textId="04C24DC5" w:rsidR="009533C2" w:rsidRDefault="009533C2">
      <w:r>
        <w:tab/>
        <w:t>Money can free up time, goes another line of thought. If you have the money, pay for someone else to do chores you dislike, thus allowing you to spend your time on something enjoyable.</w:t>
      </w:r>
    </w:p>
    <w:p w14:paraId="36223EB8" w14:textId="69339606" w:rsidR="007A45DF" w:rsidRDefault="009533C2">
      <w:r>
        <w:tab/>
        <w:t xml:space="preserve">One last candidate from me: </w:t>
      </w:r>
      <w:r w:rsidR="007A45DF">
        <w:t>give away more than you think you can.</w:t>
      </w:r>
      <w:r>
        <w:t xml:space="preserve"> It’s easy to view money as a scarce resource </w:t>
      </w:r>
      <w:r w:rsidR="004323EE">
        <w:t xml:space="preserve">and </w:t>
      </w:r>
      <w:r>
        <w:t xml:space="preserve">holding on takes over </w:t>
      </w:r>
      <w:r w:rsidR="004323EE">
        <w:t xml:space="preserve">your </w:t>
      </w:r>
      <w:r>
        <w:t>focus.</w:t>
      </w:r>
    </w:p>
    <w:p w14:paraId="28CC79FB" w14:textId="53A3409F" w:rsidR="007A45DF" w:rsidRDefault="000E266E">
      <w:r>
        <w:tab/>
        <w:t>I think it can be a good exercise to ponder which would be your number one financial lesson to pass on to others.</w:t>
      </w:r>
    </w:p>
    <w:p w14:paraId="59EE25FD" w14:textId="6C8DFEEF" w:rsidR="000E266E" w:rsidRDefault="000E266E">
      <w:r>
        <w:tab/>
        <w:t>Good luck.</w:t>
      </w:r>
    </w:p>
    <w:p w14:paraId="56772A6E" w14:textId="77777777" w:rsidR="00624EFE" w:rsidRDefault="00624EFE"/>
    <w:p w14:paraId="488F357C" w14:textId="77777777" w:rsidR="008324F9" w:rsidRDefault="008324F9"/>
    <w:p w14:paraId="09B902C8" w14:textId="77777777" w:rsidR="008324F9" w:rsidRDefault="008324F9" w:rsidP="008324F9">
      <w:pPr>
        <w:rPr>
          <w:color w:val="2E74B5"/>
          <w:sz w:val="28"/>
          <w:szCs w:val="28"/>
        </w:rPr>
      </w:pPr>
      <w:r>
        <w:rPr>
          <w:color w:val="2E74B5"/>
          <w:sz w:val="28"/>
          <w:szCs w:val="28"/>
        </w:rPr>
        <w:t>Jorgen Vik, CFP®</w:t>
      </w:r>
    </w:p>
    <w:p w14:paraId="19AC762B" w14:textId="77777777" w:rsidR="008324F9" w:rsidRDefault="008324F9" w:rsidP="008324F9">
      <w:pPr>
        <w:rPr>
          <w:color w:val="2E74B5"/>
        </w:rPr>
      </w:pPr>
      <w:r>
        <w:rPr>
          <w:color w:val="2E74B5"/>
        </w:rPr>
        <w:t>CERTIFIED FINANCIAL PLANNER™</w:t>
      </w:r>
    </w:p>
    <w:p w14:paraId="083E1C5A" w14:textId="77777777" w:rsidR="008324F9" w:rsidRDefault="008324F9" w:rsidP="008324F9">
      <w:pPr>
        <w:rPr>
          <w:color w:val="2E74B5"/>
        </w:rPr>
      </w:pPr>
      <w:r>
        <w:rPr>
          <w:color w:val="2E74B5"/>
        </w:rPr>
        <w:t>Partner</w:t>
      </w:r>
    </w:p>
    <w:p w14:paraId="51D25C2C" w14:textId="77777777" w:rsidR="008324F9" w:rsidRDefault="008324F9" w:rsidP="008324F9">
      <w:pPr>
        <w:rPr>
          <w:color w:val="2E74B5"/>
        </w:rPr>
      </w:pPr>
      <w:r>
        <w:rPr>
          <w:color w:val="2E74B5"/>
        </w:rPr>
        <w:t>SKV Group, LLC</w:t>
      </w:r>
    </w:p>
    <w:p w14:paraId="0E26D5A9" w14:textId="77777777" w:rsidR="008324F9" w:rsidRDefault="008324F9" w:rsidP="008324F9">
      <w:pPr>
        <w:rPr>
          <w:i/>
          <w:sz w:val="18"/>
          <w:szCs w:val="18"/>
          <w:lang w:val="en"/>
        </w:rPr>
      </w:pPr>
    </w:p>
    <w:p w14:paraId="02DF676D" w14:textId="77777777" w:rsidR="008324F9" w:rsidRDefault="008324F9" w:rsidP="008324F9">
      <w:pPr>
        <w:rPr>
          <w:i/>
          <w:sz w:val="18"/>
          <w:szCs w:val="18"/>
          <w:lang w:val="en"/>
        </w:rPr>
      </w:pPr>
    </w:p>
    <w:p w14:paraId="4F8F6875" w14:textId="77777777" w:rsidR="008324F9" w:rsidRDefault="008324F9" w:rsidP="008324F9">
      <w:pPr>
        <w:rPr>
          <w:i/>
          <w:sz w:val="18"/>
          <w:szCs w:val="18"/>
          <w:lang w:val="en"/>
        </w:rPr>
      </w:pPr>
      <w:r w:rsidRPr="00824649">
        <w:rPr>
          <w:i/>
          <w:sz w:val="18"/>
          <w:szCs w:val="18"/>
          <w:lang w:val="en"/>
        </w:rPr>
        <w:t>Wells Fargo Advisors Financial Network did not assist in the preparation of this report, and its accuracy and completeness are not</w:t>
      </w:r>
      <w:r>
        <w:rPr>
          <w:i/>
          <w:sz w:val="18"/>
          <w:szCs w:val="18"/>
          <w:lang w:val="en"/>
        </w:rPr>
        <w:t xml:space="preserve"> </w:t>
      </w:r>
      <w:r w:rsidRPr="00824649">
        <w:rPr>
          <w:i/>
          <w:sz w:val="18"/>
          <w:szCs w:val="18"/>
          <w:lang w:val="en"/>
        </w:rPr>
        <w:t>guaranteed. The opinions expressed in this report are those of the author(s) and are not necessarily those of Wells Fargo Advisor</w:t>
      </w:r>
      <w:r>
        <w:rPr>
          <w:i/>
          <w:sz w:val="18"/>
          <w:szCs w:val="18"/>
          <w:lang w:val="en"/>
        </w:rPr>
        <w:t xml:space="preserve"> </w:t>
      </w:r>
      <w:r w:rsidRPr="00824649">
        <w:rPr>
          <w:i/>
          <w:sz w:val="18"/>
          <w:szCs w:val="18"/>
          <w:lang w:val="en"/>
        </w:rPr>
        <w:t>Financial Network or its affiliates. The material has been prepared or is distributed solely for information purposes and is not a</w:t>
      </w:r>
      <w:r>
        <w:rPr>
          <w:i/>
          <w:sz w:val="18"/>
          <w:szCs w:val="18"/>
          <w:lang w:val="en"/>
        </w:rPr>
        <w:t xml:space="preserve"> </w:t>
      </w:r>
      <w:r w:rsidRPr="00824649">
        <w:rPr>
          <w:i/>
          <w:sz w:val="18"/>
          <w:szCs w:val="18"/>
          <w:lang w:val="en"/>
        </w:rPr>
        <w:t>solicitation or an offer to buy any security or instrument or to participate in any trading strategy.</w:t>
      </w:r>
    </w:p>
    <w:p w14:paraId="06256111" w14:textId="77777777" w:rsidR="00624EFE" w:rsidRDefault="00624EFE"/>
    <w:p w14:paraId="5FAEF589" w14:textId="77777777" w:rsidR="000A6CB0" w:rsidRDefault="000A6CB0" w:rsidP="005A56FA"/>
    <w:sectPr w:rsidR="000A6CB0" w:rsidSect="00CC5CCA">
      <w:headerReference w:type="default" r:id="rId7"/>
      <w:footerReference w:type="default" r:id="rId8"/>
      <w:pgSz w:w="12240" w:h="15840"/>
      <w:pgMar w:top="1440" w:right="1440" w:bottom="1440" w:left="1440" w:header="387"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B060B" w14:textId="77777777" w:rsidR="007210F5" w:rsidRDefault="007210F5" w:rsidP="00936E30">
      <w:r>
        <w:separator/>
      </w:r>
    </w:p>
  </w:endnote>
  <w:endnote w:type="continuationSeparator" w:id="0">
    <w:p w14:paraId="691C4C73" w14:textId="77777777" w:rsidR="007210F5" w:rsidRDefault="007210F5" w:rsidP="009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0B5E" w14:textId="77777777" w:rsidR="00936E30" w:rsidRDefault="00B73749" w:rsidP="00B73749">
    <w:pPr>
      <w:pStyle w:val="Footer"/>
      <w:tabs>
        <w:tab w:val="left" w:pos="270"/>
      </w:tabs>
      <w:ind w:left="-1440"/>
    </w:pPr>
    <w:r w:rsidRPr="00B73749">
      <w:rPr>
        <w:noProof/>
      </w:rPr>
      <w:drawing>
        <wp:inline distT="0" distB="0" distL="0" distR="0" wp14:anchorId="601AB677" wp14:editId="7BD6E4D2">
          <wp:extent cx="8576250" cy="751216"/>
          <wp:effectExtent l="0" t="0" r="9525"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85698" cy="752044"/>
                  </a:xfrm>
                  <a:prstGeom prst="rect">
                    <a:avLst/>
                  </a:prstGeom>
                </pic:spPr>
              </pic:pic>
            </a:graphicData>
          </a:graphic>
        </wp:inline>
      </w:drawing>
    </w:r>
  </w:p>
  <w:p w14:paraId="74C1C83F" w14:textId="77777777" w:rsidR="00F2009D" w:rsidRPr="002B460D" w:rsidRDefault="002B460D" w:rsidP="0093196F">
    <w:pPr>
      <w:pStyle w:val="Footer"/>
      <w:ind w:left="-1440"/>
      <w:jc w:val="center"/>
      <w:rPr>
        <w:color w:val="808080" w:themeColor="background1" w:themeShade="80"/>
        <w:sz w:val="14"/>
        <w:szCs w:val="14"/>
      </w:rPr>
    </w:pPr>
    <w:r w:rsidRPr="002B460D">
      <w:rPr>
        <w:color w:val="808080" w:themeColor="background1" w:themeShade="80"/>
        <w:sz w:val="14"/>
        <w:szCs w:val="14"/>
      </w:rPr>
      <w:t>Investment Products and services are offered through Wells Fargo Advisors Financial Network, LLC (WFAFN). Member SIPC, SKV Group is a separate entity from WFAFN.</w:t>
    </w:r>
  </w:p>
  <w:p w14:paraId="492C1471" w14:textId="77777777" w:rsidR="00B8763C" w:rsidRDefault="00B8763C" w:rsidP="0093196F">
    <w:pPr>
      <w:pStyle w:val="Footer"/>
      <w:ind w:lef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478E" w14:textId="77777777" w:rsidR="007210F5" w:rsidRDefault="007210F5" w:rsidP="00936E30">
      <w:r>
        <w:separator/>
      </w:r>
    </w:p>
  </w:footnote>
  <w:footnote w:type="continuationSeparator" w:id="0">
    <w:p w14:paraId="4EFF0AA4" w14:textId="77777777" w:rsidR="007210F5" w:rsidRDefault="007210F5" w:rsidP="0093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E85D" w14:textId="77777777" w:rsidR="00936E30" w:rsidRDefault="00936E30" w:rsidP="00774F8E">
    <w:pPr>
      <w:pStyle w:val="Header"/>
      <w:ind w:left="-1440"/>
      <w:jc w:val="center"/>
    </w:pPr>
    <w:r w:rsidRPr="00936E30">
      <w:rPr>
        <w:noProof/>
      </w:rPr>
      <w:drawing>
        <wp:inline distT="0" distB="0" distL="0" distR="0" wp14:anchorId="1B63AE5F" wp14:editId="5A2532CD">
          <wp:extent cx="2352740" cy="947631"/>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8509" cy="95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53A15"/>
    <w:multiLevelType w:val="hybridMultilevel"/>
    <w:tmpl w:val="E52E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5630E"/>
    <w:multiLevelType w:val="hybridMultilevel"/>
    <w:tmpl w:val="BD6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D7C76"/>
    <w:multiLevelType w:val="hybridMultilevel"/>
    <w:tmpl w:val="06CE5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A6F0D"/>
    <w:multiLevelType w:val="hybridMultilevel"/>
    <w:tmpl w:val="2B6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511200">
    <w:abstractNumId w:val="0"/>
  </w:num>
  <w:num w:numId="2" w16cid:durableId="1969508830">
    <w:abstractNumId w:val="1"/>
  </w:num>
  <w:num w:numId="3" w16cid:durableId="438335045">
    <w:abstractNumId w:val="3"/>
  </w:num>
  <w:num w:numId="4" w16cid:durableId="134736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30"/>
    <w:rsid w:val="00000B8E"/>
    <w:rsid w:val="000018E4"/>
    <w:rsid w:val="00004DE7"/>
    <w:rsid w:val="0004104F"/>
    <w:rsid w:val="0005223D"/>
    <w:rsid w:val="00054712"/>
    <w:rsid w:val="00080F14"/>
    <w:rsid w:val="000872C5"/>
    <w:rsid w:val="00087F07"/>
    <w:rsid w:val="000A50CF"/>
    <w:rsid w:val="000A6CB0"/>
    <w:rsid w:val="000C5B08"/>
    <w:rsid w:val="000D33F4"/>
    <w:rsid w:val="000D621F"/>
    <w:rsid w:val="000E266E"/>
    <w:rsid w:val="000F169E"/>
    <w:rsid w:val="000F36C4"/>
    <w:rsid w:val="00100659"/>
    <w:rsid w:val="001108CA"/>
    <w:rsid w:val="0011205C"/>
    <w:rsid w:val="00121CA0"/>
    <w:rsid w:val="0012589A"/>
    <w:rsid w:val="001273B9"/>
    <w:rsid w:val="00131BC2"/>
    <w:rsid w:val="00132116"/>
    <w:rsid w:val="00133158"/>
    <w:rsid w:val="00151A3B"/>
    <w:rsid w:val="00172E8A"/>
    <w:rsid w:val="001731E6"/>
    <w:rsid w:val="001737A7"/>
    <w:rsid w:val="00194D6B"/>
    <w:rsid w:val="00195EBF"/>
    <w:rsid w:val="001B4651"/>
    <w:rsid w:val="001C2761"/>
    <w:rsid w:val="001D626E"/>
    <w:rsid w:val="001E6366"/>
    <w:rsid w:val="00204935"/>
    <w:rsid w:val="002143C0"/>
    <w:rsid w:val="002246DE"/>
    <w:rsid w:val="0023133E"/>
    <w:rsid w:val="00234A72"/>
    <w:rsid w:val="0023582E"/>
    <w:rsid w:val="00242CA0"/>
    <w:rsid w:val="0025540E"/>
    <w:rsid w:val="002625A0"/>
    <w:rsid w:val="0026526A"/>
    <w:rsid w:val="00280086"/>
    <w:rsid w:val="002907D2"/>
    <w:rsid w:val="00297ACA"/>
    <w:rsid w:val="002A2663"/>
    <w:rsid w:val="002B460D"/>
    <w:rsid w:val="002C1D3B"/>
    <w:rsid w:val="002C4894"/>
    <w:rsid w:val="002C5C13"/>
    <w:rsid w:val="002C75D6"/>
    <w:rsid w:val="002D46C4"/>
    <w:rsid w:val="002D7AD0"/>
    <w:rsid w:val="002F7138"/>
    <w:rsid w:val="00314763"/>
    <w:rsid w:val="00337A9D"/>
    <w:rsid w:val="00352DB6"/>
    <w:rsid w:val="00375153"/>
    <w:rsid w:val="003901E5"/>
    <w:rsid w:val="00397BD0"/>
    <w:rsid w:val="003B57F8"/>
    <w:rsid w:val="003C40C1"/>
    <w:rsid w:val="003D5D8B"/>
    <w:rsid w:val="003E376C"/>
    <w:rsid w:val="003F5A31"/>
    <w:rsid w:val="003F7329"/>
    <w:rsid w:val="003F799E"/>
    <w:rsid w:val="00417407"/>
    <w:rsid w:val="00420460"/>
    <w:rsid w:val="00421437"/>
    <w:rsid w:val="00423082"/>
    <w:rsid w:val="0042405F"/>
    <w:rsid w:val="004274A0"/>
    <w:rsid w:val="004323EE"/>
    <w:rsid w:val="00433F22"/>
    <w:rsid w:val="00436261"/>
    <w:rsid w:val="00443144"/>
    <w:rsid w:val="0044556F"/>
    <w:rsid w:val="004552BA"/>
    <w:rsid w:val="00462CDC"/>
    <w:rsid w:val="00463033"/>
    <w:rsid w:val="0046484C"/>
    <w:rsid w:val="0046542F"/>
    <w:rsid w:val="00467C8D"/>
    <w:rsid w:val="00467F91"/>
    <w:rsid w:val="00470711"/>
    <w:rsid w:val="0047685C"/>
    <w:rsid w:val="0048083C"/>
    <w:rsid w:val="00485D62"/>
    <w:rsid w:val="004B3F4D"/>
    <w:rsid w:val="004D7573"/>
    <w:rsid w:val="004E269F"/>
    <w:rsid w:val="004E5ED7"/>
    <w:rsid w:val="00506FE4"/>
    <w:rsid w:val="00516E17"/>
    <w:rsid w:val="00521B0B"/>
    <w:rsid w:val="0052438F"/>
    <w:rsid w:val="00525EA8"/>
    <w:rsid w:val="00530976"/>
    <w:rsid w:val="0053529C"/>
    <w:rsid w:val="00535C21"/>
    <w:rsid w:val="00536182"/>
    <w:rsid w:val="00546412"/>
    <w:rsid w:val="0054672A"/>
    <w:rsid w:val="0055600E"/>
    <w:rsid w:val="00557023"/>
    <w:rsid w:val="00564883"/>
    <w:rsid w:val="005908CC"/>
    <w:rsid w:val="00597AFE"/>
    <w:rsid w:val="005A56FA"/>
    <w:rsid w:val="005B7F75"/>
    <w:rsid w:val="005B7F93"/>
    <w:rsid w:val="005C51FE"/>
    <w:rsid w:val="005D3AC4"/>
    <w:rsid w:val="005E1CED"/>
    <w:rsid w:val="005E4DE2"/>
    <w:rsid w:val="00600780"/>
    <w:rsid w:val="00613622"/>
    <w:rsid w:val="006151D8"/>
    <w:rsid w:val="00624EFE"/>
    <w:rsid w:val="0063243D"/>
    <w:rsid w:val="0063509B"/>
    <w:rsid w:val="006659BA"/>
    <w:rsid w:val="00680D43"/>
    <w:rsid w:val="006911F2"/>
    <w:rsid w:val="006B31AB"/>
    <w:rsid w:val="006B3BFC"/>
    <w:rsid w:val="006C75B4"/>
    <w:rsid w:val="006D263A"/>
    <w:rsid w:val="006E290E"/>
    <w:rsid w:val="006E371A"/>
    <w:rsid w:val="006F2E6B"/>
    <w:rsid w:val="007201F1"/>
    <w:rsid w:val="007210F5"/>
    <w:rsid w:val="00733E62"/>
    <w:rsid w:val="00740568"/>
    <w:rsid w:val="00750E55"/>
    <w:rsid w:val="00753454"/>
    <w:rsid w:val="0075443F"/>
    <w:rsid w:val="007635D8"/>
    <w:rsid w:val="00772321"/>
    <w:rsid w:val="00774F8E"/>
    <w:rsid w:val="00776043"/>
    <w:rsid w:val="00781042"/>
    <w:rsid w:val="00785A3E"/>
    <w:rsid w:val="007A1EF4"/>
    <w:rsid w:val="007A36B4"/>
    <w:rsid w:val="007A45DF"/>
    <w:rsid w:val="007B2365"/>
    <w:rsid w:val="007B4972"/>
    <w:rsid w:val="007C5399"/>
    <w:rsid w:val="007D19B1"/>
    <w:rsid w:val="007D479E"/>
    <w:rsid w:val="007D509F"/>
    <w:rsid w:val="007D55ED"/>
    <w:rsid w:val="007D75AC"/>
    <w:rsid w:val="007E6A6E"/>
    <w:rsid w:val="007F7F64"/>
    <w:rsid w:val="00804024"/>
    <w:rsid w:val="00823A63"/>
    <w:rsid w:val="008324F9"/>
    <w:rsid w:val="0083556F"/>
    <w:rsid w:val="00846BC9"/>
    <w:rsid w:val="00855041"/>
    <w:rsid w:val="00862F67"/>
    <w:rsid w:val="00875270"/>
    <w:rsid w:val="008775EF"/>
    <w:rsid w:val="00881760"/>
    <w:rsid w:val="0088444B"/>
    <w:rsid w:val="008861E1"/>
    <w:rsid w:val="00892131"/>
    <w:rsid w:val="008B38E1"/>
    <w:rsid w:val="008C386A"/>
    <w:rsid w:val="009026E7"/>
    <w:rsid w:val="00921EDA"/>
    <w:rsid w:val="009253B7"/>
    <w:rsid w:val="0093196F"/>
    <w:rsid w:val="00936E30"/>
    <w:rsid w:val="009533C2"/>
    <w:rsid w:val="00955FCC"/>
    <w:rsid w:val="00960D37"/>
    <w:rsid w:val="009623C5"/>
    <w:rsid w:val="00971219"/>
    <w:rsid w:val="00971985"/>
    <w:rsid w:val="00972885"/>
    <w:rsid w:val="00975F54"/>
    <w:rsid w:val="009817E7"/>
    <w:rsid w:val="009858F4"/>
    <w:rsid w:val="00994E1D"/>
    <w:rsid w:val="00997D29"/>
    <w:rsid w:val="009A1632"/>
    <w:rsid w:val="009C23D0"/>
    <w:rsid w:val="009E4B32"/>
    <w:rsid w:val="009F1E66"/>
    <w:rsid w:val="009F7A94"/>
    <w:rsid w:val="00A25924"/>
    <w:rsid w:val="00A26E7C"/>
    <w:rsid w:val="00A3239F"/>
    <w:rsid w:val="00A32B24"/>
    <w:rsid w:val="00A34789"/>
    <w:rsid w:val="00A356ED"/>
    <w:rsid w:val="00A42A6D"/>
    <w:rsid w:val="00A440B7"/>
    <w:rsid w:val="00A5122F"/>
    <w:rsid w:val="00A72F0E"/>
    <w:rsid w:val="00A77795"/>
    <w:rsid w:val="00A85E74"/>
    <w:rsid w:val="00A95DBF"/>
    <w:rsid w:val="00A9782D"/>
    <w:rsid w:val="00AA68D9"/>
    <w:rsid w:val="00AB0D5F"/>
    <w:rsid w:val="00AB6875"/>
    <w:rsid w:val="00AC432E"/>
    <w:rsid w:val="00AD2BE0"/>
    <w:rsid w:val="00AD5461"/>
    <w:rsid w:val="00AD74FF"/>
    <w:rsid w:val="00AF17AA"/>
    <w:rsid w:val="00AF1911"/>
    <w:rsid w:val="00B07498"/>
    <w:rsid w:val="00B2182C"/>
    <w:rsid w:val="00B24E87"/>
    <w:rsid w:val="00B55080"/>
    <w:rsid w:val="00B61D98"/>
    <w:rsid w:val="00B631AC"/>
    <w:rsid w:val="00B70043"/>
    <w:rsid w:val="00B72C4C"/>
    <w:rsid w:val="00B733EA"/>
    <w:rsid w:val="00B73749"/>
    <w:rsid w:val="00B81526"/>
    <w:rsid w:val="00B8358A"/>
    <w:rsid w:val="00B854A2"/>
    <w:rsid w:val="00B8763C"/>
    <w:rsid w:val="00BA1E17"/>
    <w:rsid w:val="00BB1FFD"/>
    <w:rsid w:val="00BC01FA"/>
    <w:rsid w:val="00BC0510"/>
    <w:rsid w:val="00BC31F8"/>
    <w:rsid w:val="00BD2DFB"/>
    <w:rsid w:val="00BD689D"/>
    <w:rsid w:val="00BE0F55"/>
    <w:rsid w:val="00BE5974"/>
    <w:rsid w:val="00BE5BF6"/>
    <w:rsid w:val="00C024C8"/>
    <w:rsid w:val="00C051D1"/>
    <w:rsid w:val="00C110BA"/>
    <w:rsid w:val="00C14B48"/>
    <w:rsid w:val="00C1772C"/>
    <w:rsid w:val="00C40ACD"/>
    <w:rsid w:val="00C40DF3"/>
    <w:rsid w:val="00C8367C"/>
    <w:rsid w:val="00C8576E"/>
    <w:rsid w:val="00C866A3"/>
    <w:rsid w:val="00C91583"/>
    <w:rsid w:val="00C96E9B"/>
    <w:rsid w:val="00CA6C66"/>
    <w:rsid w:val="00CB03B4"/>
    <w:rsid w:val="00CB3E44"/>
    <w:rsid w:val="00CB72EB"/>
    <w:rsid w:val="00CC2DD1"/>
    <w:rsid w:val="00CC5CCA"/>
    <w:rsid w:val="00CF2DDE"/>
    <w:rsid w:val="00CF5CD4"/>
    <w:rsid w:val="00CF6B86"/>
    <w:rsid w:val="00D05270"/>
    <w:rsid w:val="00D146D3"/>
    <w:rsid w:val="00D27066"/>
    <w:rsid w:val="00D33843"/>
    <w:rsid w:val="00D402F9"/>
    <w:rsid w:val="00D4226E"/>
    <w:rsid w:val="00D60234"/>
    <w:rsid w:val="00D716BA"/>
    <w:rsid w:val="00D73747"/>
    <w:rsid w:val="00D82628"/>
    <w:rsid w:val="00D86BD4"/>
    <w:rsid w:val="00D86FEE"/>
    <w:rsid w:val="00D90364"/>
    <w:rsid w:val="00D949DB"/>
    <w:rsid w:val="00D95D8B"/>
    <w:rsid w:val="00DA7FD3"/>
    <w:rsid w:val="00DB261A"/>
    <w:rsid w:val="00DB30CB"/>
    <w:rsid w:val="00DB5D1B"/>
    <w:rsid w:val="00DC1BBD"/>
    <w:rsid w:val="00DC60E4"/>
    <w:rsid w:val="00DD0F4F"/>
    <w:rsid w:val="00DE7C09"/>
    <w:rsid w:val="00DE7C77"/>
    <w:rsid w:val="00DF20EF"/>
    <w:rsid w:val="00DF3AC6"/>
    <w:rsid w:val="00E008DB"/>
    <w:rsid w:val="00E00A15"/>
    <w:rsid w:val="00E052A8"/>
    <w:rsid w:val="00E06385"/>
    <w:rsid w:val="00E20F22"/>
    <w:rsid w:val="00E33C7F"/>
    <w:rsid w:val="00E35E47"/>
    <w:rsid w:val="00E4201F"/>
    <w:rsid w:val="00E67B1D"/>
    <w:rsid w:val="00E775EE"/>
    <w:rsid w:val="00E83835"/>
    <w:rsid w:val="00E87AA3"/>
    <w:rsid w:val="00E9673F"/>
    <w:rsid w:val="00EA626A"/>
    <w:rsid w:val="00EA6606"/>
    <w:rsid w:val="00EB5508"/>
    <w:rsid w:val="00EC7062"/>
    <w:rsid w:val="00F02B48"/>
    <w:rsid w:val="00F2009D"/>
    <w:rsid w:val="00F23692"/>
    <w:rsid w:val="00F261AA"/>
    <w:rsid w:val="00F45853"/>
    <w:rsid w:val="00F56973"/>
    <w:rsid w:val="00F7260A"/>
    <w:rsid w:val="00F83625"/>
    <w:rsid w:val="00F840A4"/>
    <w:rsid w:val="00FA6840"/>
    <w:rsid w:val="00FB2C60"/>
    <w:rsid w:val="00FE184D"/>
    <w:rsid w:val="00FE25D6"/>
    <w:rsid w:val="00FF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F9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E30"/>
    <w:pPr>
      <w:tabs>
        <w:tab w:val="center" w:pos="4680"/>
        <w:tab w:val="right" w:pos="9360"/>
      </w:tabs>
    </w:pPr>
  </w:style>
  <w:style w:type="character" w:customStyle="1" w:styleId="HeaderChar">
    <w:name w:val="Header Char"/>
    <w:basedOn w:val="DefaultParagraphFont"/>
    <w:link w:val="Header"/>
    <w:uiPriority w:val="99"/>
    <w:rsid w:val="00936E30"/>
  </w:style>
  <w:style w:type="paragraph" w:styleId="Footer">
    <w:name w:val="footer"/>
    <w:basedOn w:val="Normal"/>
    <w:link w:val="FooterChar"/>
    <w:uiPriority w:val="99"/>
    <w:unhideWhenUsed/>
    <w:rsid w:val="00936E30"/>
    <w:pPr>
      <w:tabs>
        <w:tab w:val="center" w:pos="4680"/>
        <w:tab w:val="right" w:pos="9360"/>
      </w:tabs>
    </w:pPr>
  </w:style>
  <w:style w:type="character" w:customStyle="1" w:styleId="FooterChar">
    <w:name w:val="Footer Char"/>
    <w:basedOn w:val="DefaultParagraphFont"/>
    <w:link w:val="Footer"/>
    <w:uiPriority w:val="99"/>
    <w:rsid w:val="00936E30"/>
  </w:style>
  <w:style w:type="paragraph" w:styleId="ListParagraph">
    <w:name w:val="List Paragraph"/>
    <w:basedOn w:val="Normal"/>
    <w:uiPriority w:val="34"/>
    <w:qFormat/>
    <w:rsid w:val="00FE25D6"/>
    <w:pPr>
      <w:ind w:left="720"/>
      <w:contextualSpacing/>
    </w:pPr>
  </w:style>
  <w:style w:type="character" w:styleId="Hyperlink">
    <w:name w:val="Hyperlink"/>
    <w:basedOn w:val="DefaultParagraphFont"/>
    <w:uiPriority w:val="99"/>
    <w:unhideWhenUsed/>
    <w:rsid w:val="00E35E47"/>
    <w:rPr>
      <w:color w:val="0563C1" w:themeColor="hyperlink"/>
      <w:u w:val="single"/>
    </w:rPr>
  </w:style>
  <w:style w:type="paragraph" w:styleId="BalloonText">
    <w:name w:val="Balloon Text"/>
    <w:basedOn w:val="Normal"/>
    <w:link w:val="BalloonTextChar"/>
    <w:uiPriority w:val="99"/>
    <w:semiHidden/>
    <w:unhideWhenUsed/>
    <w:rsid w:val="00E35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47"/>
    <w:rPr>
      <w:rFonts w:ascii="Segoe UI" w:hAnsi="Segoe UI" w:cs="Segoe UI"/>
      <w:sz w:val="18"/>
      <w:szCs w:val="18"/>
    </w:rPr>
  </w:style>
  <w:style w:type="paragraph" w:styleId="NormalWeb">
    <w:name w:val="Normal (Web)"/>
    <w:basedOn w:val="Normal"/>
    <w:uiPriority w:val="99"/>
    <w:semiHidden/>
    <w:unhideWhenUsed/>
    <w:rsid w:val="00054712"/>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608">
      <w:bodyDiv w:val="1"/>
      <w:marLeft w:val="0"/>
      <w:marRight w:val="0"/>
      <w:marTop w:val="0"/>
      <w:marBottom w:val="0"/>
      <w:divBdr>
        <w:top w:val="none" w:sz="0" w:space="0" w:color="auto"/>
        <w:left w:val="none" w:sz="0" w:space="0" w:color="auto"/>
        <w:bottom w:val="none" w:sz="0" w:space="0" w:color="auto"/>
        <w:right w:val="none" w:sz="0" w:space="0" w:color="auto"/>
      </w:divBdr>
    </w:div>
    <w:div w:id="218126885">
      <w:bodyDiv w:val="1"/>
      <w:marLeft w:val="0"/>
      <w:marRight w:val="0"/>
      <w:marTop w:val="0"/>
      <w:marBottom w:val="0"/>
      <w:divBdr>
        <w:top w:val="none" w:sz="0" w:space="0" w:color="auto"/>
        <w:left w:val="none" w:sz="0" w:space="0" w:color="auto"/>
        <w:bottom w:val="none" w:sz="0" w:space="0" w:color="auto"/>
        <w:right w:val="none" w:sz="0" w:space="0" w:color="auto"/>
      </w:divBdr>
    </w:div>
    <w:div w:id="287590448">
      <w:bodyDiv w:val="1"/>
      <w:marLeft w:val="0"/>
      <w:marRight w:val="0"/>
      <w:marTop w:val="0"/>
      <w:marBottom w:val="0"/>
      <w:divBdr>
        <w:top w:val="none" w:sz="0" w:space="0" w:color="auto"/>
        <w:left w:val="none" w:sz="0" w:space="0" w:color="auto"/>
        <w:bottom w:val="none" w:sz="0" w:space="0" w:color="auto"/>
        <w:right w:val="none" w:sz="0" w:space="0" w:color="auto"/>
      </w:divBdr>
    </w:div>
    <w:div w:id="449054786">
      <w:bodyDiv w:val="1"/>
      <w:marLeft w:val="0"/>
      <w:marRight w:val="0"/>
      <w:marTop w:val="0"/>
      <w:marBottom w:val="0"/>
      <w:divBdr>
        <w:top w:val="none" w:sz="0" w:space="0" w:color="auto"/>
        <w:left w:val="none" w:sz="0" w:space="0" w:color="auto"/>
        <w:bottom w:val="none" w:sz="0" w:space="0" w:color="auto"/>
        <w:right w:val="none" w:sz="0" w:space="0" w:color="auto"/>
      </w:divBdr>
    </w:div>
    <w:div w:id="622199560">
      <w:bodyDiv w:val="1"/>
      <w:marLeft w:val="0"/>
      <w:marRight w:val="0"/>
      <w:marTop w:val="0"/>
      <w:marBottom w:val="0"/>
      <w:divBdr>
        <w:top w:val="none" w:sz="0" w:space="0" w:color="auto"/>
        <w:left w:val="none" w:sz="0" w:space="0" w:color="auto"/>
        <w:bottom w:val="none" w:sz="0" w:space="0" w:color="auto"/>
        <w:right w:val="none" w:sz="0" w:space="0" w:color="auto"/>
      </w:divBdr>
    </w:div>
    <w:div w:id="977801987">
      <w:bodyDiv w:val="1"/>
      <w:marLeft w:val="0"/>
      <w:marRight w:val="0"/>
      <w:marTop w:val="0"/>
      <w:marBottom w:val="0"/>
      <w:divBdr>
        <w:top w:val="none" w:sz="0" w:space="0" w:color="auto"/>
        <w:left w:val="none" w:sz="0" w:space="0" w:color="auto"/>
        <w:bottom w:val="none" w:sz="0" w:space="0" w:color="auto"/>
        <w:right w:val="none" w:sz="0" w:space="0" w:color="auto"/>
      </w:divBdr>
    </w:div>
    <w:div w:id="1077096705">
      <w:bodyDiv w:val="1"/>
      <w:marLeft w:val="0"/>
      <w:marRight w:val="0"/>
      <w:marTop w:val="0"/>
      <w:marBottom w:val="0"/>
      <w:divBdr>
        <w:top w:val="none" w:sz="0" w:space="0" w:color="auto"/>
        <w:left w:val="none" w:sz="0" w:space="0" w:color="auto"/>
        <w:bottom w:val="none" w:sz="0" w:space="0" w:color="auto"/>
        <w:right w:val="none" w:sz="0" w:space="0" w:color="auto"/>
      </w:divBdr>
    </w:div>
    <w:div w:id="1194805926">
      <w:bodyDiv w:val="1"/>
      <w:marLeft w:val="0"/>
      <w:marRight w:val="0"/>
      <w:marTop w:val="0"/>
      <w:marBottom w:val="0"/>
      <w:divBdr>
        <w:top w:val="none" w:sz="0" w:space="0" w:color="auto"/>
        <w:left w:val="none" w:sz="0" w:space="0" w:color="auto"/>
        <w:bottom w:val="none" w:sz="0" w:space="0" w:color="auto"/>
        <w:right w:val="none" w:sz="0" w:space="0" w:color="auto"/>
      </w:divBdr>
    </w:div>
    <w:div w:id="1205096611">
      <w:bodyDiv w:val="1"/>
      <w:marLeft w:val="0"/>
      <w:marRight w:val="0"/>
      <w:marTop w:val="0"/>
      <w:marBottom w:val="0"/>
      <w:divBdr>
        <w:top w:val="none" w:sz="0" w:space="0" w:color="auto"/>
        <w:left w:val="none" w:sz="0" w:space="0" w:color="auto"/>
        <w:bottom w:val="none" w:sz="0" w:space="0" w:color="auto"/>
        <w:right w:val="none" w:sz="0" w:space="0" w:color="auto"/>
      </w:divBdr>
    </w:div>
    <w:div w:id="1409115529">
      <w:bodyDiv w:val="1"/>
      <w:marLeft w:val="0"/>
      <w:marRight w:val="0"/>
      <w:marTop w:val="0"/>
      <w:marBottom w:val="0"/>
      <w:divBdr>
        <w:top w:val="none" w:sz="0" w:space="0" w:color="auto"/>
        <w:left w:val="none" w:sz="0" w:space="0" w:color="auto"/>
        <w:bottom w:val="none" w:sz="0" w:space="0" w:color="auto"/>
        <w:right w:val="none" w:sz="0" w:space="0" w:color="auto"/>
      </w:divBdr>
    </w:div>
    <w:div w:id="1419137161">
      <w:bodyDiv w:val="1"/>
      <w:marLeft w:val="0"/>
      <w:marRight w:val="0"/>
      <w:marTop w:val="0"/>
      <w:marBottom w:val="0"/>
      <w:divBdr>
        <w:top w:val="none" w:sz="0" w:space="0" w:color="auto"/>
        <w:left w:val="none" w:sz="0" w:space="0" w:color="auto"/>
        <w:bottom w:val="none" w:sz="0" w:space="0" w:color="auto"/>
        <w:right w:val="none" w:sz="0" w:space="0" w:color="auto"/>
      </w:divBdr>
    </w:div>
    <w:div w:id="1452092075">
      <w:bodyDiv w:val="1"/>
      <w:marLeft w:val="0"/>
      <w:marRight w:val="0"/>
      <w:marTop w:val="0"/>
      <w:marBottom w:val="0"/>
      <w:divBdr>
        <w:top w:val="none" w:sz="0" w:space="0" w:color="auto"/>
        <w:left w:val="none" w:sz="0" w:space="0" w:color="auto"/>
        <w:bottom w:val="none" w:sz="0" w:space="0" w:color="auto"/>
        <w:right w:val="none" w:sz="0" w:space="0" w:color="auto"/>
      </w:divBdr>
    </w:div>
    <w:div w:id="1455902413">
      <w:bodyDiv w:val="1"/>
      <w:marLeft w:val="0"/>
      <w:marRight w:val="0"/>
      <w:marTop w:val="0"/>
      <w:marBottom w:val="0"/>
      <w:divBdr>
        <w:top w:val="none" w:sz="0" w:space="0" w:color="auto"/>
        <w:left w:val="none" w:sz="0" w:space="0" w:color="auto"/>
        <w:bottom w:val="none" w:sz="0" w:space="0" w:color="auto"/>
        <w:right w:val="none" w:sz="0" w:space="0" w:color="auto"/>
      </w:divBdr>
    </w:div>
    <w:div w:id="196025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Vik, Jorgen</cp:lastModifiedBy>
  <cp:revision>6</cp:revision>
  <cp:lastPrinted>2024-07-19T13:22:00Z</cp:lastPrinted>
  <dcterms:created xsi:type="dcterms:W3CDTF">2024-07-29T00:11:00Z</dcterms:created>
  <dcterms:modified xsi:type="dcterms:W3CDTF">2024-07-29T15:05:00Z</dcterms:modified>
</cp:coreProperties>
</file>